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68" w:rsidRDefault="00860981">
      <w:pPr>
        <w:spacing w:before="27" w:line="211" w:lineRule="exact"/>
        <w:textAlignment w:val="baseline"/>
        <w:rPr>
          <w:rFonts w:ascii="Verdana" w:eastAsia="Verdana" w:hAnsi="Verdana"/>
          <w:color w:val="000000"/>
          <w:spacing w:val="-1"/>
          <w:sz w:val="18"/>
          <w:lang w:val="nl-NL"/>
        </w:rPr>
      </w:pPr>
      <w:r>
        <w:rPr>
          <w:rFonts w:ascii="Verdana" w:eastAsia="Verdana" w:hAnsi="Verdana"/>
          <w:color w:val="000000"/>
          <w:spacing w:val="-1"/>
          <w:sz w:val="18"/>
          <w:lang w:val="nl-NL"/>
        </w:rPr>
        <w:t>[VOLLEDIG_ADRES]</w:t>
      </w:r>
    </w:p>
    <w:p w:rsidR="00D20A68" w:rsidRDefault="00860981">
      <w:pPr>
        <w:spacing w:before="873" w:line="436" w:lineRule="exact"/>
        <w:textAlignment w:val="baseline"/>
        <w:rPr>
          <w:rFonts w:ascii="Verdana" w:eastAsia="Verdana" w:hAnsi="Verdana"/>
          <w:color w:val="000000"/>
          <w:sz w:val="18"/>
          <w:lang w:val="nl-NL"/>
        </w:rPr>
      </w:pPr>
      <w:r>
        <w:rPr>
          <w:rFonts w:ascii="Verdana" w:eastAsia="Verdana" w:hAnsi="Verdana"/>
          <w:color w:val="000000"/>
          <w:sz w:val="18"/>
          <w:lang w:val="nl-NL"/>
        </w:rPr>
        <w:t xml:space="preserve">[PLAATS], [DATUM] </w:t>
      </w:r>
      <w:r>
        <w:rPr>
          <w:rFonts w:ascii="Verdana" w:eastAsia="Verdana" w:hAnsi="Verdana"/>
          <w:color w:val="000000"/>
          <w:sz w:val="18"/>
          <w:lang w:val="nl-NL"/>
        </w:rPr>
        <w:br/>
        <w:t>Geachte heer/mevrouw,</w:t>
      </w:r>
    </w:p>
    <w:p w:rsidR="00D20A68" w:rsidRDefault="00860981">
      <w:pPr>
        <w:spacing w:before="216" w:line="221" w:lineRule="exact"/>
        <w:ind w:right="288"/>
        <w:textAlignment w:val="baseline"/>
        <w:rPr>
          <w:rFonts w:ascii="Verdana" w:eastAsia="Verdana" w:hAnsi="Verdana"/>
          <w:color w:val="000000"/>
          <w:sz w:val="18"/>
          <w:lang w:val="nl-NL"/>
        </w:rPr>
      </w:pPr>
      <w:r>
        <w:rPr>
          <w:rFonts w:ascii="Verdana" w:eastAsia="Verdana" w:hAnsi="Verdana"/>
          <w:color w:val="000000"/>
          <w:sz w:val="18"/>
          <w:lang w:val="nl-NL"/>
        </w:rPr>
        <w:t>Uit onze administratie blijkt dat u onderstaande vordering ondanks onze eerdere herinnering niet heeft betaald. U bent in verzuim.</w:t>
      </w:r>
    </w:p>
    <w:p w:rsidR="00D20A68" w:rsidRDefault="00860981">
      <w:pPr>
        <w:spacing w:before="216" w:line="221" w:lineRule="exact"/>
        <w:ind w:right="72"/>
        <w:textAlignment w:val="baseline"/>
        <w:rPr>
          <w:rFonts w:ascii="Verdana" w:eastAsia="Verdana" w:hAnsi="Verdana"/>
          <w:color w:val="000000"/>
          <w:sz w:val="18"/>
          <w:lang w:val="nl-NL"/>
        </w:rPr>
      </w:pPr>
      <w:r>
        <w:rPr>
          <w:rFonts w:ascii="Verdana" w:eastAsia="Verdana" w:hAnsi="Verdana"/>
          <w:color w:val="000000"/>
          <w:sz w:val="18"/>
          <w:lang w:val="nl-NL"/>
        </w:rPr>
        <w:t xml:space="preserve">Middels deze brief verzoeken wij u, en zo </w:t>
      </w:r>
      <w:r>
        <w:rPr>
          <w:rFonts w:ascii="Verdana" w:eastAsia="Verdana" w:hAnsi="Verdana"/>
          <w:color w:val="000000"/>
          <w:sz w:val="18"/>
          <w:lang w:val="nl-NL"/>
        </w:rPr>
        <w:t>nodig sommeren wij u, alsnog de navolgende vordering te voldoen:</w:t>
      </w:r>
    </w:p>
    <w:p w:rsidR="00D20A68" w:rsidRPr="00860981" w:rsidRDefault="00860981">
      <w:pPr>
        <w:tabs>
          <w:tab w:val="left" w:pos="3240"/>
        </w:tabs>
        <w:spacing w:before="226" w:line="209" w:lineRule="exact"/>
        <w:textAlignment w:val="baseline"/>
        <w:rPr>
          <w:rFonts w:ascii="Verdana" w:eastAsia="Verdana" w:hAnsi="Verdana"/>
          <w:b/>
          <w:color w:val="000000"/>
          <w:spacing w:val="16"/>
          <w:sz w:val="18"/>
          <w:szCs w:val="18"/>
          <w:lang w:val="nl-NL"/>
        </w:rPr>
      </w:pPr>
      <w:r w:rsidRPr="00860981">
        <w:rPr>
          <w:rFonts w:ascii="Verdana" w:eastAsia="Verdana" w:hAnsi="Verdana"/>
          <w:b/>
          <w:color w:val="000000"/>
          <w:spacing w:val="16"/>
          <w:sz w:val="18"/>
          <w:szCs w:val="18"/>
          <w:lang w:val="nl-NL"/>
        </w:rPr>
        <w:t xml:space="preserve">Factuurnr. </w:t>
      </w:r>
      <w:r w:rsidRPr="00860981">
        <w:rPr>
          <w:rFonts w:ascii="Verdana" w:eastAsia="Verdana" w:hAnsi="Verdana"/>
          <w:b/>
          <w:color w:val="000000"/>
          <w:spacing w:val="16"/>
          <w:sz w:val="18"/>
          <w:szCs w:val="18"/>
          <w:lang w:val="nl-NL"/>
        </w:rPr>
        <w:t>Datum</w:t>
      </w:r>
      <w:r w:rsidRPr="00860981">
        <w:rPr>
          <w:rFonts w:ascii="Verdana" w:eastAsia="Verdana" w:hAnsi="Verdana"/>
          <w:b/>
          <w:color w:val="000000"/>
          <w:spacing w:val="16"/>
          <w:sz w:val="18"/>
          <w:szCs w:val="18"/>
          <w:lang w:val="nl-NL"/>
        </w:rPr>
        <w:tab/>
        <w:t>Vervaldatum Bedrag</w:t>
      </w:r>
    </w:p>
    <w:p w:rsidR="00D20A68" w:rsidRDefault="00860981">
      <w:pPr>
        <w:tabs>
          <w:tab w:val="left" w:pos="1440"/>
          <w:tab w:val="left" w:pos="3240"/>
          <w:tab w:val="left" w:pos="4824"/>
        </w:tabs>
        <w:spacing w:before="7" w:line="212" w:lineRule="exact"/>
        <w:textAlignment w:val="baseline"/>
        <w:rPr>
          <w:rFonts w:ascii="Verdana" w:eastAsia="Verdana" w:hAnsi="Verdana"/>
          <w:color w:val="000000"/>
          <w:spacing w:val="8"/>
          <w:sz w:val="18"/>
          <w:lang w:val="nl-NL"/>
        </w:rPr>
      </w:pPr>
      <w:r>
        <w:rPr>
          <w:rFonts w:ascii="Verdana" w:eastAsia="Verdana" w:hAnsi="Verdana"/>
          <w:color w:val="000000"/>
          <w:spacing w:val="8"/>
          <w:sz w:val="18"/>
          <w:lang w:val="nl-NL"/>
        </w:rPr>
        <w:t>[NR]</w:t>
      </w:r>
      <w:r>
        <w:rPr>
          <w:rFonts w:ascii="Verdana" w:eastAsia="Verdana" w:hAnsi="Verdana"/>
          <w:color w:val="000000"/>
          <w:spacing w:val="8"/>
          <w:sz w:val="18"/>
          <w:lang w:val="nl-NL"/>
        </w:rPr>
        <w:tab/>
        <w:t>[DAT]</w:t>
      </w:r>
      <w:r>
        <w:rPr>
          <w:rFonts w:ascii="Verdana" w:eastAsia="Verdana" w:hAnsi="Verdana"/>
          <w:color w:val="000000"/>
          <w:spacing w:val="8"/>
          <w:sz w:val="18"/>
          <w:lang w:val="nl-NL"/>
        </w:rPr>
        <w:tab/>
        <w:t>[DAT]</w:t>
      </w:r>
      <w:r>
        <w:rPr>
          <w:rFonts w:ascii="Verdana" w:eastAsia="Verdana" w:hAnsi="Verdana"/>
          <w:color w:val="000000"/>
          <w:spacing w:val="8"/>
          <w:sz w:val="18"/>
          <w:lang w:val="nl-NL"/>
        </w:rPr>
        <w:tab/>
        <w:t>€ [BEDR]</w:t>
      </w:r>
    </w:p>
    <w:p w:rsidR="00D20A68" w:rsidRDefault="00860981">
      <w:pPr>
        <w:spacing w:before="214" w:line="221" w:lineRule="exact"/>
        <w:ind w:right="576"/>
        <w:textAlignment w:val="baseline"/>
        <w:rPr>
          <w:rFonts w:ascii="Verdana" w:eastAsia="Verdana" w:hAnsi="Verdana"/>
          <w:color w:val="000000"/>
          <w:sz w:val="18"/>
          <w:lang w:val="nl-NL"/>
        </w:rPr>
      </w:pPr>
      <w:r>
        <w:rPr>
          <w:rFonts w:ascii="Verdana" w:eastAsia="Verdana" w:hAnsi="Verdana"/>
          <w:color w:val="000000"/>
          <w:sz w:val="18"/>
          <w:lang w:val="nl-NL"/>
        </w:rPr>
        <w:t>Wij hebben uw betalingen verwerkt tot en met [DATUM]. Indien u de vordering vóór [DATUM]</w:t>
      </w:r>
      <w:r>
        <w:rPr>
          <w:rFonts w:ascii="Verdana" w:eastAsia="Verdana" w:hAnsi="Verdana"/>
          <w:color w:val="000000"/>
          <w:sz w:val="18"/>
          <w:lang w:val="nl-NL"/>
        </w:rPr>
        <w:t xml:space="preserve"> heeft voldaan kunt u deze brief als niet verzonden beschouwen.</w:t>
      </w:r>
    </w:p>
    <w:p w:rsidR="00D20A68" w:rsidRDefault="00860981">
      <w:pPr>
        <w:spacing w:before="220" w:line="219" w:lineRule="exact"/>
        <w:ind w:right="144"/>
        <w:textAlignment w:val="baseline"/>
        <w:rPr>
          <w:rFonts w:ascii="Verdana" w:eastAsia="Verdana" w:hAnsi="Verdana"/>
          <w:color w:val="000000"/>
          <w:sz w:val="18"/>
          <w:lang w:val="nl-NL"/>
        </w:rPr>
      </w:pPr>
      <w:r>
        <w:rPr>
          <w:rFonts w:ascii="Verdana" w:eastAsia="Verdana" w:hAnsi="Verdana"/>
          <w:color w:val="000000"/>
          <w:sz w:val="18"/>
          <w:lang w:val="nl-NL"/>
        </w:rPr>
        <w:t>Omdat u de betaling vergeten kan zijn sturen wij u deze laatste aanmaning waarin wij u vragen binnen 15 dagen nadat deze brief bij u</w:t>
      </w:r>
      <w:r>
        <w:rPr>
          <w:rFonts w:ascii="Verdana" w:eastAsia="Verdana" w:hAnsi="Verdana"/>
          <w:color w:val="000000"/>
          <w:sz w:val="18"/>
          <w:lang w:val="nl-NL"/>
        </w:rPr>
        <w:t xml:space="preserve"> is bezorgd het bedrag van € [BEDR] op ons rekeningnummer [REK</w:t>
      </w:r>
      <w:r>
        <w:rPr>
          <w:rFonts w:ascii="Verdana" w:eastAsia="Verdana" w:hAnsi="Verdana"/>
          <w:color w:val="000000"/>
          <w:sz w:val="18"/>
          <w:lang w:val="nl-NL"/>
        </w:rPr>
        <w:t>ENING] t.n.v. TENAAMSTELLING] te [PLAATS] te voldoen o.v.v. bovengenoemd(e) factuurnummer(s).</w:t>
      </w:r>
    </w:p>
    <w:p w:rsidR="00D20A68" w:rsidRDefault="00860981">
      <w:pPr>
        <w:spacing w:before="219" w:line="218" w:lineRule="exact"/>
        <w:ind w:right="72"/>
        <w:textAlignment w:val="baseline"/>
        <w:rPr>
          <w:rFonts w:ascii="Verdana" w:eastAsia="Verdana" w:hAnsi="Verdana"/>
          <w:color w:val="000000"/>
          <w:sz w:val="18"/>
          <w:lang w:val="nl-NL"/>
        </w:rPr>
      </w:pPr>
      <w:r>
        <w:rPr>
          <w:rFonts w:ascii="Verdana" w:eastAsia="Verdana" w:hAnsi="Verdana"/>
          <w:color w:val="000000"/>
          <w:sz w:val="18"/>
          <w:lang w:val="nl-NL"/>
        </w:rPr>
        <w:t xml:space="preserve">Mocht de betaling binnen die termijn uitblijven dan wordt de vordering uit handen gegeven aan een incassobureau. Er zullen dan conform de Wet Incassokosten (WIK) </w:t>
      </w:r>
      <w:r>
        <w:rPr>
          <w:rFonts w:ascii="Verdana" w:eastAsia="Verdana" w:hAnsi="Verdana"/>
          <w:color w:val="000000"/>
          <w:sz w:val="18"/>
          <w:lang w:val="nl-NL"/>
        </w:rPr>
        <w:t>incassokosten en rente in rekening worden</w:t>
      </w:r>
      <w:bookmarkStart w:id="0" w:name="_GoBack"/>
      <w:bookmarkEnd w:id="0"/>
      <w:r>
        <w:rPr>
          <w:rFonts w:ascii="Verdana" w:eastAsia="Verdana" w:hAnsi="Verdana"/>
          <w:color w:val="000000"/>
          <w:sz w:val="18"/>
          <w:lang w:val="nl-NL"/>
        </w:rPr>
        <w:t xml:space="preserve"> gebracht. De hoogte van de incassokosten is in dit geval € [BEDR].</w:t>
      </w:r>
    </w:p>
    <w:p w:rsidR="00D20A68" w:rsidRDefault="00860981">
      <w:pPr>
        <w:spacing w:before="219" w:line="220" w:lineRule="exact"/>
        <w:ind w:right="72"/>
        <w:textAlignment w:val="baseline"/>
        <w:rPr>
          <w:rFonts w:ascii="Verdana" w:eastAsia="Verdana" w:hAnsi="Verdana"/>
          <w:color w:val="000000"/>
          <w:sz w:val="18"/>
          <w:lang w:val="nl-NL"/>
        </w:rPr>
      </w:pPr>
      <w:r>
        <w:rPr>
          <w:rFonts w:ascii="Verdana" w:eastAsia="Verdana" w:hAnsi="Verdana"/>
          <w:color w:val="000000"/>
          <w:sz w:val="18"/>
          <w:lang w:val="nl-NL"/>
        </w:rPr>
        <w:t>[</w:t>
      </w:r>
      <w:r>
        <w:rPr>
          <w:rFonts w:ascii="Verdana" w:eastAsia="Verdana" w:hAnsi="Verdana"/>
          <w:color w:val="000000"/>
          <w:sz w:val="18"/>
          <w:u w:val="single"/>
          <w:lang w:val="nl-NL"/>
        </w:rPr>
        <w:t>indien u niet BTW plichtig bent, dient u het volgende nog op te nemen in deze brief:</w:t>
      </w:r>
      <w:r>
        <w:rPr>
          <w:rFonts w:ascii="Verdana" w:eastAsia="Verdana" w:hAnsi="Verdana"/>
          <w:i/>
          <w:color w:val="000000"/>
          <w:sz w:val="18"/>
          <w:lang w:val="nl-NL"/>
        </w:rPr>
        <w:t xml:space="preserve"> Aangezien wij de BTW over de incassokosten niet kunnen verrekenen, w</w:t>
      </w:r>
      <w:r>
        <w:rPr>
          <w:rFonts w:ascii="Verdana" w:eastAsia="Verdana" w:hAnsi="Verdana"/>
          <w:i/>
          <w:color w:val="000000"/>
          <w:sz w:val="18"/>
          <w:lang w:val="nl-NL"/>
        </w:rPr>
        <w:t>orden de kosten verhoogd met een BTW bedrag van € [BEDR] als wij de vordering ter incasso uit handen moeten geven.</w:t>
      </w:r>
      <w:r>
        <w:rPr>
          <w:rFonts w:ascii="Verdana" w:eastAsia="Verdana" w:hAnsi="Verdana"/>
          <w:color w:val="000000"/>
          <w:sz w:val="18"/>
          <w:lang w:val="nl-NL"/>
        </w:rPr>
        <w:t>]</w:t>
      </w:r>
    </w:p>
    <w:p w:rsidR="00D20A68" w:rsidRDefault="00860981">
      <w:pPr>
        <w:spacing w:before="225" w:line="212" w:lineRule="exact"/>
        <w:textAlignment w:val="baseline"/>
        <w:rPr>
          <w:rFonts w:ascii="Verdana" w:eastAsia="Verdana" w:hAnsi="Verdana"/>
          <w:color w:val="000000"/>
          <w:sz w:val="18"/>
          <w:lang w:val="nl-NL"/>
        </w:rPr>
      </w:pPr>
      <w:r>
        <w:rPr>
          <w:rFonts w:ascii="Verdana" w:eastAsia="Verdana" w:hAnsi="Verdana"/>
          <w:color w:val="000000"/>
          <w:sz w:val="18"/>
          <w:lang w:val="nl-NL"/>
        </w:rPr>
        <w:t>Wij gaan er in het licht van onze relatie echter vanuit dat u het niet zover zult laten komen.</w:t>
      </w:r>
    </w:p>
    <w:p w:rsidR="00D20A68" w:rsidRDefault="00860981">
      <w:pPr>
        <w:spacing w:before="225" w:line="211" w:lineRule="exact"/>
        <w:textAlignment w:val="baseline"/>
        <w:rPr>
          <w:rFonts w:ascii="Verdana" w:eastAsia="Verdana" w:hAnsi="Verdana"/>
          <w:color w:val="000000"/>
          <w:spacing w:val="-1"/>
          <w:sz w:val="18"/>
          <w:lang w:val="nl-NL"/>
        </w:rPr>
      </w:pPr>
      <w:r>
        <w:rPr>
          <w:rFonts w:ascii="Verdana" w:eastAsia="Verdana" w:hAnsi="Verdana"/>
          <w:color w:val="000000"/>
          <w:spacing w:val="-1"/>
          <w:sz w:val="18"/>
          <w:lang w:val="nl-NL"/>
        </w:rPr>
        <w:t>Hoogachtend,</w:t>
      </w:r>
    </w:p>
    <w:p w:rsidR="00D20A68" w:rsidRDefault="00860981">
      <w:pPr>
        <w:spacing w:before="226" w:after="485" w:line="211" w:lineRule="exact"/>
        <w:textAlignment w:val="baseline"/>
        <w:rPr>
          <w:rFonts w:ascii="Verdana" w:eastAsia="Verdana" w:hAnsi="Verdana"/>
          <w:color w:val="000000"/>
          <w:spacing w:val="-5"/>
          <w:sz w:val="18"/>
          <w:lang w:val="nl-NL"/>
        </w:rPr>
      </w:pPr>
      <w:r>
        <w:rPr>
          <w:rFonts w:ascii="Verdana" w:eastAsia="Verdana" w:hAnsi="Verdana"/>
          <w:color w:val="000000"/>
          <w:spacing w:val="-5"/>
          <w:sz w:val="18"/>
          <w:lang w:val="nl-NL"/>
        </w:rPr>
        <w:t>[NAAM]</w:t>
      </w:r>
    </w:p>
    <w:p w:rsidR="00D20A68" w:rsidRDefault="00860981">
      <w:pPr>
        <w:spacing w:before="448" w:line="211" w:lineRule="exact"/>
        <w:textAlignment w:val="baseline"/>
        <w:rPr>
          <w:rFonts w:ascii="Verdana" w:eastAsia="Verdana" w:hAnsi="Verdana"/>
          <w:color w:val="000000"/>
          <w:sz w:val="18"/>
          <w:lang w:val="nl-NL"/>
        </w:rPr>
      </w:pPr>
      <w:r>
        <w:pict>
          <v:line id="_x0000_s1026" style="position:absolute;z-index:251657728;mso-position-horizontal-relative:page;mso-position-vertical-relative:page" from="69.35pt,544.8pt" to="526.4pt,544.8pt" strokeweight=".95pt">
            <w10:wrap anchorx="page" anchory="page"/>
          </v:line>
        </w:pict>
      </w:r>
      <w:r>
        <w:rPr>
          <w:rFonts w:ascii="Verdana" w:eastAsia="Verdana" w:hAnsi="Verdana"/>
          <w:color w:val="000000"/>
          <w:sz w:val="18"/>
          <w:lang w:val="nl-NL"/>
        </w:rPr>
        <w:t>U kunt de buitengerechtelijke kosten als volgt berekenen:</w:t>
      </w:r>
    </w:p>
    <w:p w:rsidR="00D20A68" w:rsidRDefault="00860981">
      <w:pPr>
        <w:tabs>
          <w:tab w:val="left" w:pos="5256"/>
        </w:tabs>
        <w:spacing w:before="240" w:line="211" w:lineRule="exact"/>
        <w:textAlignment w:val="baseline"/>
        <w:rPr>
          <w:rFonts w:ascii="Verdana" w:eastAsia="Verdana" w:hAnsi="Verdana"/>
          <w:b/>
          <w:color w:val="000000"/>
          <w:sz w:val="18"/>
          <w:lang w:val="nl-NL"/>
        </w:rPr>
      </w:pPr>
      <w:r>
        <w:rPr>
          <w:rFonts w:ascii="Verdana" w:eastAsia="Verdana" w:hAnsi="Verdana"/>
          <w:b/>
          <w:color w:val="000000"/>
          <w:sz w:val="18"/>
          <w:lang w:val="nl-NL"/>
        </w:rPr>
        <w:t>Hoofdsom (zonder rente en kosten)</w:t>
      </w:r>
      <w:r>
        <w:rPr>
          <w:rFonts w:ascii="Verdana" w:eastAsia="Verdana" w:hAnsi="Verdana"/>
          <w:b/>
          <w:color w:val="000000"/>
          <w:sz w:val="18"/>
          <w:lang w:val="nl-NL"/>
        </w:rPr>
        <w:tab/>
        <w:t>Incassotarief (wettelijk %)</w:t>
      </w:r>
    </w:p>
    <w:p w:rsidR="00D20A68" w:rsidRDefault="00860981">
      <w:pPr>
        <w:tabs>
          <w:tab w:val="left" w:pos="2016"/>
          <w:tab w:val="left" w:pos="5256"/>
        </w:tabs>
        <w:spacing w:before="10" w:line="211" w:lineRule="exact"/>
        <w:textAlignment w:val="baseline"/>
        <w:rPr>
          <w:rFonts w:ascii="Verdana" w:eastAsia="Verdana" w:hAnsi="Verdana"/>
          <w:color w:val="000000"/>
          <w:sz w:val="18"/>
          <w:lang w:val="nl-NL"/>
        </w:rPr>
      </w:pPr>
      <w:r>
        <w:rPr>
          <w:rFonts w:ascii="Verdana" w:eastAsia="Verdana" w:hAnsi="Verdana"/>
          <w:color w:val="000000"/>
          <w:sz w:val="18"/>
          <w:lang w:val="nl-NL"/>
        </w:rPr>
        <w:t>over de eerste</w:t>
      </w:r>
      <w:r>
        <w:rPr>
          <w:rFonts w:ascii="Verdana" w:eastAsia="Verdana" w:hAnsi="Verdana"/>
          <w:color w:val="000000"/>
          <w:sz w:val="18"/>
          <w:lang w:val="nl-NL"/>
        </w:rPr>
        <w:tab/>
        <w:t>€ 2.500,00</w:t>
      </w:r>
      <w:r>
        <w:rPr>
          <w:rFonts w:ascii="Verdana" w:eastAsia="Verdana" w:hAnsi="Verdana"/>
          <w:color w:val="000000"/>
          <w:sz w:val="18"/>
          <w:lang w:val="nl-NL"/>
        </w:rPr>
        <w:tab/>
        <w:t>15,0% (minimaal € 40,00)</w:t>
      </w:r>
    </w:p>
    <w:p w:rsidR="00D20A68" w:rsidRDefault="00860981">
      <w:pPr>
        <w:tabs>
          <w:tab w:val="left" w:pos="2016"/>
          <w:tab w:val="left" w:pos="5256"/>
        </w:tabs>
        <w:spacing w:before="5" w:line="211" w:lineRule="exact"/>
        <w:textAlignment w:val="baseline"/>
        <w:rPr>
          <w:rFonts w:ascii="Verdana" w:eastAsia="Verdana" w:hAnsi="Verdana"/>
          <w:color w:val="000000"/>
          <w:sz w:val="18"/>
          <w:lang w:val="nl-NL"/>
        </w:rPr>
      </w:pPr>
      <w:r>
        <w:rPr>
          <w:rFonts w:ascii="Verdana" w:eastAsia="Verdana" w:hAnsi="Verdana"/>
          <w:color w:val="000000"/>
          <w:sz w:val="18"/>
          <w:lang w:val="nl-NL"/>
        </w:rPr>
        <w:t>over de volgende</w:t>
      </w:r>
      <w:r>
        <w:rPr>
          <w:rFonts w:ascii="Verdana" w:eastAsia="Verdana" w:hAnsi="Verdana"/>
          <w:color w:val="000000"/>
          <w:sz w:val="18"/>
          <w:lang w:val="nl-NL"/>
        </w:rPr>
        <w:tab/>
        <w:t>€ 2.500,00</w:t>
      </w:r>
      <w:r>
        <w:rPr>
          <w:rFonts w:ascii="Verdana" w:eastAsia="Verdana" w:hAnsi="Verdana"/>
          <w:color w:val="000000"/>
          <w:sz w:val="18"/>
          <w:lang w:val="nl-NL"/>
        </w:rPr>
        <w:tab/>
        <w:t>10,00%</w:t>
      </w:r>
    </w:p>
    <w:p w:rsidR="00D20A68" w:rsidRDefault="00860981">
      <w:pPr>
        <w:tabs>
          <w:tab w:val="left" w:pos="2016"/>
          <w:tab w:val="left" w:pos="5256"/>
        </w:tabs>
        <w:spacing w:before="9" w:line="212" w:lineRule="exact"/>
        <w:textAlignment w:val="baseline"/>
        <w:rPr>
          <w:rFonts w:ascii="Verdana" w:eastAsia="Verdana" w:hAnsi="Verdana"/>
          <w:color w:val="000000"/>
          <w:sz w:val="18"/>
          <w:lang w:val="nl-NL"/>
        </w:rPr>
      </w:pPr>
      <w:r>
        <w:rPr>
          <w:rFonts w:ascii="Verdana" w:eastAsia="Verdana" w:hAnsi="Verdana"/>
          <w:color w:val="000000"/>
          <w:sz w:val="18"/>
          <w:lang w:val="nl-NL"/>
        </w:rPr>
        <w:t>over de volgende</w:t>
      </w:r>
      <w:r>
        <w:rPr>
          <w:rFonts w:ascii="Verdana" w:eastAsia="Verdana" w:hAnsi="Verdana"/>
          <w:color w:val="000000"/>
          <w:sz w:val="18"/>
          <w:lang w:val="nl-NL"/>
        </w:rPr>
        <w:tab/>
        <w:t>€ 5.000,00</w:t>
      </w:r>
      <w:r>
        <w:rPr>
          <w:rFonts w:ascii="Verdana" w:eastAsia="Verdana" w:hAnsi="Verdana"/>
          <w:color w:val="000000"/>
          <w:sz w:val="18"/>
          <w:lang w:val="nl-NL"/>
        </w:rPr>
        <w:tab/>
        <w:t>5,00%</w:t>
      </w:r>
    </w:p>
    <w:p w:rsidR="00D20A68" w:rsidRDefault="00860981">
      <w:pPr>
        <w:tabs>
          <w:tab w:val="left" w:pos="2016"/>
          <w:tab w:val="left" w:pos="5256"/>
        </w:tabs>
        <w:spacing w:before="4" w:line="212" w:lineRule="exact"/>
        <w:textAlignment w:val="baseline"/>
        <w:rPr>
          <w:rFonts w:ascii="Verdana" w:eastAsia="Verdana" w:hAnsi="Verdana"/>
          <w:color w:val="000000"/>
          <w:sz w:val="18"/>
          <w:lang w:val="nl-NL"/>
        </w:rPr>
      </w:pPr>
      <w:r>
        <w:rPr>
          <w:rFonts w:ascii="Verdana" w:eastAsia="Verdana" w:hAnsi="Verdana"/>
          <w:color w:val="000000"/>
          <w:sz w:val="18"/>
          <w:lang w:val="nl-NL"/>
        </w:rPr>
        <w:t>over de volgende</w:t>
      </w:r>
      <w:r>
        <w:rPr>
          <w:rFonts w:ascii="Verdana" w:eastAsia="Verdana" w:hAnsi="Verdana"/>
          <w:color w:val="000000"/>
          <w:sz w:val="18"/>
          <w:lang w:val="nl-NL"/>
        </w:rPr>
        <w:tab/>
        <w:t>€ 190.000,00</w:t>
      </w:r>
      <w:r>
        <w:rPr>
          <w:rFonts w:ascii="Verdana" w:eastAsia="Verdana" w:hAnsi="Verdana"/>
          <w:color w:val="000000"/>
          <w:sz w:val="18"/>
          <w:lang w:val="nl-NL"/>
        </w:rPr>
        <w:tab/>
        <w:t>1,00%</w:t>
      </w:r>
    </w:p>
    <w:p w:rsidR="00D20A68" w:rsidRDefault="00860981">
      <w:pPr>
        <w:tabs>
          <w:tab w:val="left" w:pos="2016"/>
          <w:tab w:val="left" w:pos="5256"/>
        </w:tabs>
        <w:spacing w:before="9" w:line="212" w:lineRule="exact"/>
        <w:textAlignment w:val="baseline"/>
        <w:rPr>
          <w:rFonts w:ascii="Verdana" w:eastAsia="Verdana" w:hAnsi="Verdana"/>
          <w:color w:val="000000"/>
          <w:sz w:val="18"/>
          <w:lang w:val="nl-NL"/>
        </w:rPr>
      </w:pPr>
      <w:r>
        <w:rPr>
          <w:rFonts w:ascii="Verdana" w:eastAsia="Verdana" w:hAnsi="Verdana"/>
          <w:color w:val="000000"/>
          <w:sz w:val="18"/>
          <w:lang w:val="nl-NL"/>
        </w:rPr>
        <w:t>over de volgende</w:t>
      </w:r>
      <w:r>
        <w:rPr>
          <w:rFonts w:ascii="Verdana" w:eastAsia="Verdana" w:hAnsi="Verdana"/>
          <w:color w:val="000000"/>
          <w:sz w:val="18"/>
          <w:lang w:val="nl-NL"/>
        </w:rPr>
        <w:tab/>
        <w:t>€ 800.000,00</w:t>
      </w:r>
      <w:r>
        <w:rPr>
          <w:rFonts w:ascii="Verdana" w:eastAsia="Verdana" w:hAnsi="Verdana"/>
          <w:color w:val="000000"/>
          <w:sz w:val="18"/>
          <w:lang w:val="nl-NL"/>
        </w:rPr>
        <w:tab/>
        <w:t>0,50%</w:t>
      </w:r>
    </w:p>
    <w:p w:rsidR="00D20A68" w:rsidRDefault="00860981">
      <w:pPr>
        <w:tabs>
          <w:tab w:val="left" w:pos="5256"/>
        </w:tabs>
        <w:spacing w:before="9" w:line="210" w:lineRule="exact"/>
        <w:textAlignment w:val="baseline"/>
        <w:rPr>
          <w:rFonts w:ascii="Verdana" w:eastAsia="Verdana" w:hAnsi="Verdana"/>
          <w:color w:val="000000"/>
          <w:spacing w:val="-1"/>
          <w:sz w:val="18"/>
          <w:lang w:val="nl-NL"/>
        </w:rPr>
      </w:pPr>
      <w:r>
        <w:rPr>
          <w:rFonts w:ascii="Verdana" w:eastAsia="Verdana" w:hAnsi="Verdana"/>
          <w:color w:val="000000"/>
          <w:spacing w:val="-1"/>
          <w:sz w:val="18"/>
          <w:lang w:val="nl-NL"/>
        </w:rPr>
        <w:t>daarboven</w:t>
      </w:r>
      <w:r>
        <w:rPr>
          <w:rFonts w:ascii="Verdana" w:eastAsia="Verdana" w:hAnsi="Verdana"/>
          <w:color w:val="000000"/>
          <w:spacing w:val="-1"/>
          <w:sz w:val="18"/>
          <w:lang w:val="nl-NL"/>
        </w:rPr>
        <w:tab/>
        <w:t>0,00%</w:t>
      </w:r>
    </w:p>
    <w:p w:rsidR="00D20A68" w:rsidRDefault="00860981">
      <w:pPr>
        <w:spacing w:before="215" w:line="252" w:lineRule="exact"/>
        <w:ind w:right="72"/>
        <w:textAlignment w:val="baseline"/>
        <w:rPr>
          <w:rFonts w:ascii="Verdana" w:eastAsia="Verdana" w:hAnsi="Verdana"/>
          <w:color w:val="000000"/>
          <w:sz w:val="18"/>
          <w:lang w:val="nl-NL"/>
        </w:rPr>
      </w:pPr>
      <w:r>
        <w:rPr>
          <w:rFonts w:ascii="Verdana" w:eastAsia="Verdana" w:hAnsi="Verdana"/>
          <w:color w:val="000000"/>
          <w:sz w:val="18"/>
          <w:lang w:val="nl-NL"/>
        </w:rPr>
        <w:t>Rekenvoorbeeld: voor een hoofdsom € 17.000,00 bedragen de incassokosten € 945,00 namelijk €375,00 (15% van € 2.500,00) + € 250,00 (10% van € 2.500,00) + € 250,00 (5% va</w:t>
      </w:r>
      <w:r>
        <w:rPr>
          <w:rFonts w:ascii="Verdana" w:eastAsia="Verdana" w:hAnsi="Verdana"/>
          <w:color w:val="000000"/>
          <w:sz w:val="18"/>
          <w:lang w:val="nl-NL"/>
        </w:rPr>
        <w:t>n €5.000,00) + € 70,00 (1% van € 7.000,00).</w:t>
      </w:r>
    </w:p>
    <w:sectPr w:rsidR="00D20A68">
      <w:pgSz w:w="11909" w:h="16838"/>
      <w:pgMar w:top="1620" w:right="1382" w:bottom="2142" w:left="138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D20A68"/>
    <w:rsid w:val="00860981"/>
    <w:rsid w:val="00D2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werkplek1</cp:lastModifiedBy>
  <cp:revision>2</cp:revision>
  <dcterms:created xsi:type="dcterms:W3CDTF">2021-01-06T14:10:00Z</dcterms:created>
  <dcterms:modified xsi:type="dcterms:W3CDTF">2021-01-06T14:13:00Z</dcterms:modified>
</cp:coreProperties>
</file>